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F9" w:rsidRDefault="008F7AF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F7AF9" w:rsidRDefault="008F7AF9">
      <w:pPr>
        <w:pStyle w:val="ConsPlusNormal"/>
        <w:jc w:val="both"/>
        <w:outlineLvl w:val="0"/>
      </w:pPr>
    </w:p>
    <w:p w:rsidR="008F7AF9" w:rsidRDefault="008F7AF9">
      <w:pPr>
        <w:pStyle w:val="ConsPlusTitle"/>
        <w:jc w:val="center"/>
      </w:pPr>
      <w:r>
        <w:t>ФЕДЕРАЛЬНАЯ ТАМОЖЕННАЯ СЛУЖБА</w:t>
      </w:r>
    </w:p>
    <w:p w:rsidR="008F7AF9" w:rsidRDefault="008F7AF9">
      <w:pPr>
        <w:pStyle w:val="ConsPlusTitle"/>
        <w:jc w:val="center"/>
      </w:pPr>
    </w:p>
    <w:p w:rsidR="008F7AF9" w:rsidRDefault="008F7AF9">
      <w:pPr>
        <w:pStyle w:val="ConsPlusTitle"/>
        <w:jc w:val="center"/>
      </w:pPr>
      <w:r>
        <w:t>ИНФОРМАЦИЯ</w:t>
      </w:r>
    </w:p>
    <w:p w:rsidR="008F7AF9" w:rsidRDefault="008F7AF9">
      <w:pPr>
        <w:pStyle w:val="ConsPlusTitle"/>
        <w:jc w:val="center"/>
      </w:pPr>
    </w:p>
    <w:p w:rsidR="008F7AF9" w:rsidRDefault="008F7AF9">
      <w:pPr>
        <w:pStyle w:val="ConsPlusTitle"/>
        <w:jc w:val="center"/>
      </w:pPr>
      <w:r>
        <w:t>ОБ ИЗМЕНЕНИЯХ</w:t>
      </w:r>
    </w:p>
    <w:p w:rsidR="008F7AF9" w:rsidRDefault="008F7AF9">
      <w:pPr>
        <w:pStyle w:val="ConsPlusTitle"/>
        <w:jc w:val="center"/>
      </w:pPr>
      <w:r>
        <w:t>В ЗАКОНОДАТЕЛЬСТВЕ РОССИЙСКОЙ ФЕДЕРАЦИИ В ЧАСТИ ОТМЕНЫ</w:t>
      </w:r>
    </w:p>
    <w:p w:rsidR="008F7AF9" w:rsidRDefault="008F7AF9">
      <w:pPr>
        <w:pStyle w:val="ConsPlusTitle"/>
        <w:jc w:val="center"/>
      </w:pPr>
      <w:r>
        <w:t xml:space="preserve">ОБЯЗАТЕЛЬНОГО ДЕКЛАРИРОВАНИЯ СООТВЕТСТВИЯ </w:t>
      </w:r>
      <w:proofErr w:type="gramStart"/>
      <w:r>
        <w:t>ЛЕКАРСТВЕННЫХ</w:t>
      </w:r>
      <w:proofErr w:type="gramEnd"/>
    </w:p>
    <w:p w:rsidR="008F7AF9" w:rsidRDefault="008F7AF9">
      <w:pPr>
        <w:pStyle w:val="ConsPlusTitle"/>
        <w:jc w:val="center"/>
      </w:pPr>
      <w:r>
        <w:t>СРЕДСТВ, В ТОМ ЧИСЛЕ ДЛЯ ВЕТЕРИНАРНОГО ПРИМЕНЕНИЯ</w:t>
      </w:r>
    </w:p>
    <w:p w:rsidR="008F7AF9" w:rsidRDefault="008F7AF9">
      <w:pPr>
        <w:pStyle w:val="ConsPlusNormal"/>
        <w:ind w:firstLine="540"/>
        <w:jc w:val="both"/>
      </w:pPr>
    </w:p>
    <w:p w:rsidR="008F7AF9" w:rsidRDefault="008F7AF9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6" w:history="1">
        <w:r>
          <w:rPr>
            <w:color w:val="0000FF"/>
          </w:rPr>
          <w:t>статье 2</w:t>
        </w:r>
      </w:hyperlink>
      <w:r>
        <w:t xml:space="preserve"> Федерального закона от 28 ноября 2018 г. N 449-ФЗ "О внесении изменений в отдельные законодательные акты Российской Федерации по вопросу ввода в гражданский оборот лекарственных препаратов для медицинского применения" с 29 ноября 2019 года Федеральный </w:t>
      </w:r>
      <w:hyperlink r:id="rId7" w:history="1">
        <w:r>
          <w:rPr>
            <w:color w:val="0000FF"/>
          </w:rPr>
          <w:t>закон</w:t>
        </w:r>
      </w:hyperlink>
      <w:r>
        <w:t xml:space="preserve"> от 27 декабря 2002 г. N 184-ФЗ "О техническом регулировании" не будет распространяться на требования в сфере обращения лекарственных средств.</w:t>
      </w:r>
      <w:proofErr w:type="gramEnd"/>
    </w:p>
    <w:p w:rsidR="008F7AF9" w:rsidRDefault="008F7AF9">
      <w:pPr>
        <w:pStyle w:val="ConsPlusNormal"/>
        <w:spacing w:before="220"/>
        <w:ind w:firstLine="540"/>
        <w:jc w:val="both"/>
      </w:pPr>
      <w:r>
        <w:t xml:space="preserve">Также из Единого </w:t>
      </w:r>
      <w:hyperlink r:id="rId8" w:history="1">
        <w:r>
          <w:rPr>
            <w:color w:val="0000FF"/>
          </w:rPr>
          <w:t>перечня</w:t>
        </w:r>
      </w:hyperlink>
      <w:r>
        <w:t xml:space="preserve"> продукции, подлежащей обязательной сертификации, и Единого </w:t>
      </w:r>
      <w:hyperlink r:id="rId9" w:history="1">
        <w:r>
          <w:rPr>
            <w:color w:val="0000FF"/>
          </w:rPr>
          <w:t>перечня</w:t>
        </w:r>
      </w:hyperlink>
      <w:r>
        <w:t xml:space="preserve"> продукции, подтверждение соответствия которой осуществляется в форме принятия декларации о соответствии, утвержденных постановлением Правительства Российской Федерации от 1 декабря 2009 г. N 982, исключаются лекарственные средства, в том числе для ветеринарного применения.</w:t>
      </w:r>
    </w:p>
    <w:p w:rsidR="008F7AF9" w:rsidRDefault="008F7AF9">
      <w:pPr>
        <w:pStyle w:val="ConsPlusNormal"/>
        <w:spacing w:before="220"/>
        <w:ind w:firstLine="540"/>
        <w:jc w:val="both"/>
      </w:pPr>
      <w:r>
        <w:t>Таким образом, с 29 ноября 2019 года таможенным органам не требуется представление документов о соответствии при помещении лекарственных средств, в том числе для ветеринарного применения под таможенные процедуры, предусматривающие возможность отчуждения на территории Российской Федерации.</w:t>
      </w:r>
    </w:p>
    <w:p w:rsidR="008F7AF9" w:rsidRDefault="008F7AF9">
      <w:pPr>
        <w:pStyle w:val="ConsPlusNormal"/>
        <w:spacing w:before="220"/>
        <w:ind w:firstLine="540"/>
        <w:jc w:val="both"/>
      </w:pPr>
      <w:r>
        <w:t xml:space="preserve">Обращаем внимание, что в соответствии со </w:t>
      </w:r>
      <w:hyperlink r:id="rId10" w:history="1">
        <w:r>
          <w:rPr>
            <w:color w:val="0000FF"/>
          </w:rPr>
          <w:t>статьей 6</w:t>
        </w:r>
      </w:hyperlink>
      <w:r>
        <w:t xml:space="preserve"> Таможенного кодекса ЕАЭС при совершении таможенных операций и проведении таможенного контроля применяются запреты и ограничения, действующие на день регистрации таможенной декларации или иных таможенных документов.</w:t>
      </w:r>
    </w:p>
    <w:p w:rsidR="008F7AF9" w:rsidRDefault="008F7AF9">
      <w:pPr>
        <w:pStyle w:val="ConsPlusNormal"/>
        <w:ind w:firstLine="540"/>
        <w:jc w:val="both"/>
      </w:pPr>
    </w:p>
    <w:p w:rsidR="008F7AF9" w:rsidRDefault="008F7AF9">
      <w:pPr>
        <w:pStyle w:val="ConsPlusNormal"/>
        <w:ind w:firstLine="540"/>
        <w:jc w:val="both"/>
      </w:pPr>
    </w:p>
    <w:p w:rsidR="008F7AF9" w:rsidRDefault="008F7A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54F6" w:rsidRDefault="00CA54F6">
      <w:bookmarkStart w:id="0" w:name="_GoBack"/>
      <w:bookmarkEnd w:id="0"/>
    </w:p>
    <w:sectPr w:rsidR="00CA54F6" w:rsidSect="00F10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F9"/>
    <w:rsid w:val="008F7AF9"/>
    <w:rsid w:val="00CA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7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7A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7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7A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5454B99145F51650C9DACDA5A31F5BFBDAA6F8082BE5AEA5D2DD3F805F02A6A6618E707D65FB6B2EB501DA13129F64962AE6E198DDB96El0d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5454B99145F51650C9DACDA5A31F5BFBDAA6FF0A25E5AEA5D2DD3F805F02A6A6618E737566F03E78FA008657458C65962AE5E387lDd6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5454B99145F51650C9DACDA5A31F5BFBD9A1FC0325E5AEA5D2DD3F805F02A6A6618E707D65FB6B28B501DA13129F64962AE6E198DDB96El0dC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F95454B99145F51650C9DACDA5A31F5BFAD9A6FF0B27E5AEA5D2DD3F805F02A6A6618E707D65FA6A2BB501DA13129F64962AE6E198DDB96El0d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5454B99145F51650C9DACDA5A31F5BFBDAA6F8082BE5AEA5D2DD3F805F02A6A6618E707D64FF6C2BB501DA13129F64962AE6E198DDB96El0d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2019-12-02T10:29:00Z</dcterms:created>
  <dcterms:modified xsi:type="dcterms:W3CDTF">2019-12-02T10:30:00Z</dcterms:modified>
</cp:coreProperties>
</file>